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Quadriga Health &amp; Safety Ltd (Quadriga) values the privacy of those who provide personal information to us.  This privacy policy (the “Policy”) describes how and why we collect, store and use personal information, and provides information about individual’s rights.</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This Policy applies to both personal information supplied to us either by an individual or by others.  We may use personal information supplied to us for any of the purposes as set out in this Policy, or as otherwise disclosed at the point of collection.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This Policy is an important do</w:t>
      </w:r>
      <w:r w:rsidR="00957F3E" w:rsidRPr="00957F3E">
        <w:rPr>
          <w:rFonts w:eastAsia="Times New Roman"/>
          <w:color w:val="5F5F5F"/>
          <w:lang w:eastAsia="en-GB"/>
        </w:rPr>
        <w:t xml:space="preserve">cument.  </w:t>
      </w:r>
      <w:r w:rsidRPr="00957F3E">
        <w:rPr>
          <w:rFonts w:eastAsia="Times New Roman"/>
          <w:color w:val="5F5F5F"/>
          <w:lang w:eastAsia="en-GB"/>
        </w:rPr>
        <w:t>We recommend that you read it carefully and print and keep a copy for your future reference.</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In this Policy, we use the terms:</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“we”, “us”, and “our” (and other similar terms) to refer to Quadriga Health &amp; Safety Ltd as the contracting party as referred to in any contract we enter into with you and as owner of the Quadriga website, healthsafety.co.uk.  In both of the above case</w:t>
      </w:r>
      <w:r w:rsidR="005F5005" w:rsidRPr="00957F3E">
        <w:rPr>
          <w:rFonts w:eastAsia="Times New Roman"/>
          <w:color w:val="5F5F5F"/>
          <w:lang w:eastAsia="en-GB"/>
        </w:rPr>
        <w:t>s</w:t>
      </w:r>
      <w:r w:rsidR="00957F3E" w:rsidRPr="00957F3E">
        <w:rPr>
          <w:rFonts w:eastAsia="Times New Roman"/>
          <w:color w:val="5F5F5F"/>
          <w:lang w:eastAsia="en-GB"/>
        </w:rPr>
        <w:t>,</w:t>
      </w:r>
      <w:r w:rsidR="005F5005" w:rsidRPr="00957F3E">
        <w:rPr>
          <w:rFonts w:eastAsia="Times New Roman"/>
          <w:color w:val="5F5F5F"/>
          <w:lang w:eastAsia="en-GB"/>
        </w:rPr>
        <w:t xml:space="preserve"> we will be</w:t>
      </w:r>
      <w:r w:rsidRPr="00957F3E">
        <w:rPr>
          <w:rFonts w:eastAsia="Times New Roman"/>
          <w:color w:val="5F5F5F"/>
          <w:lang w:eastAsia="en-GB"/>
        </w:rPr>
        <w:t xml:space="preserve"> the data controller as prescribed in </w:t>
      </w:r>
      <w:r w:rsidR="005F5005" w:rsidRPr="00957F3E">
        <w:rPr>
          <w:rFonts w:eastAsia="Times New Roman"/>
          <w:color w:val="5F5F5F"/>
          <w:lang w:eastAsia="en-GB"/>
        </w:rPr>
        <w:t>the Data Protection Act 2018</w:t>
      </w:r>
      <w:r w:rsidR="00355392" w:rsidRPr="00957F3E">
        <w:rPr>
          <w:rFonts w:eastAsia="Times New Roman"/>
          <w:color w:val="5F5F5F"/>
          <w:lang w:eastAsia="en-GB"/>
        </w:rPr>
        <w:t>.</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“Personal Information” is any information relating to an identified or identifiable natural person;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“identifiable natural person” is one who can be identified, directly or indirectly, in particular by reference to an identification number or to one or more factors; and</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“you” and “your” (and other similar terms) refer to our clients, individuals associated with our clients, contacts, suppliers, job applicants, staff and visitors to the Quadriga website, www.healthsafety.co.uk.</w:t>
      </w:r>
    </w:p>
    <w:p w:rsidR="00684C1B" w:rsidRPr="00957F3E" w:rsidRDefault="00684C1B" w:rsidP="00957F3E">
      <w:pPr>
        <w:spacing w:after="240" w:line="240" w:lineRule="auto"/>
        <w:outlineLvl w:val="2"/>
        <w:rPr>
          <w:rFonts w:eastAsia="Times New Roman"/>
          <w:b/>
          <w:lang w:eastAsia="en-GB"/>
        </w:rPr>
      </w:pPr>
      <w:r w:rsidRPr="00957F3E">
        <w:rPr>
          <w:rFonts w:eastAsia="Times New Roman"/>
          <w:b/>
          <w:lang w:eastAsia="en-GB"/>
        </w:rPr>
        <w:t>Your rights in relation to Personal Information and how to exercise them</w:t>
      </w:r>
    </w:p>
    <w:p w:rsidR="00684C1B" w:rsidRPr="00957F3E" w:rsidRDefault="00684C1B" w:rsidP="00957F3E">
      <w:pPr>
        <w:spacing w:after="240" w:line="240" w:lineRule="auto"/>
        <w:rPr>
          <w:rFonts w:eastAsia="Times New Roman"/>
          <w:color w:val="5F5F5F"/>
          <w:lang w:eastAsia="en-GB"/>
        </w:rPr>
      </w:pPr>
      <w:r w:rsidRPr="00957F3E">
        <w:rPr>
          <w:rFonts w:eastAsia="Times New Roman"/>
          <w:b/>
          <w:bCs/>
          <w:i/>
          <w:iCs/>
          <w:color w:val="5F5F5F"/>
          <w:lang w:eastAsia="en-GB"/>
        </w:rPr>
        <w:t> </w:t>
      </w:r>
      <w:r w:rsidRPr="00957F3E">
        <w:rPr>
          <w:rFonts w:eastAsia="Times New Roman"/>
          <w:color w:val="5F5F5F"/>
          <w:lang w:eastAsia="en-GB"/>
        </w:rPr>
        <w:t xml:space="preserve">Under certain </w:t>
      </w:r>
      <w:r w:rsidR="00957F3E" w:rsidRPr="00957F3E">
        <w:rPr>
          <w:rFonts w:eastAsia="Times New Roman"/>
          <w:color w:val="5F5F5F"/>
          <w:lang w:eastAsia="en-GB"/>
        </w:rPr>
        <w:t>circumstances,</w:t>
      </w:r>
      <w:r w:rsidRPr="00957F3E">
        <w:rPr>
          <w:rFonts w:eastAsia="Times New Roman"/>
          <w:color w:val="5F5F5F"/>
          <w:lang w:eastAsia="en-GB"/>
        </w:rPr>
        <w:t xml:space="preserve"> you have the following rights:</w:t>
      </w:r>
    </w:p>
    <w:p w:rsidR="00684C1B" w:rsidRPr="00957F3E" w:rsidRDefault="00684C1B" w:rsidP="00957F3E">
      <w:pPr>
        <w:numPr>
          <w:ilvl w:val="0"/>
          <w:numId w:val="1"/>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the right to ask us to provide you, or a third party, with copies of the Personal Information we hold about you at any time and to be informed of the contents and origin, verify its accuracy, or else request that such information be supplemented, updated or rectified according to the provisions of </w:t>
      </w:r>
      <w:r w:rsidR="005F5005" w:rsidRPr="00957F3E">
        <w:rPr>
          <w:rFonts w:eastAsia="Times New Roman"/>
          <w:color w:val="5F5F5F"/>
          <w:lang w:eastAsia="en-GB"/>
        </w:rPr>
        <w:t>the Data Protection Act 2018</w:t>
      </w:r>
    </w:p>
    <w:p w:rsidR="00684C1B" w:rsidRPr="00957F3E" w:rsidRDefault="00684C1B" w:rsidP="00957F3E">
      <w:pPr>
        <w:numPr>
          <w:ilvl w:val="0"/>
          <w:numId w:val="2"/>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the right to request erasure, anonymisation or blocking of your Personal Information that is processed in breach of the law;</w:t>
      </w:r>
    </w:p>
    <w:p w:rsidR="00684C1B" w:rsidRPr="00957F3E" w:rsidRDefault="00684C1B" w:rsidP="00957F3E">
      <w:pPr>
        <w:numPr>
          <w:ilvl w:val="0"/>
          <w:numId w:val="3"/>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the right to object on legitimate grounds to the processing of your Personal Information. </w:t>
      </w:r>
      <w:r w:rsidR="00957F3E">
        <w:rPr>
          <w:rFonts w:eastAsia="Times New Roman"/>
          <w:color w:val="5F5F5F"/>
          <w:lang w:eastAsia="en-GB"/>
        </w:rPr>
        <w:t xml:space="preserve"> </w:t>
      </w:r>
      <w:r w:rsidRPr="00957F3E">
        <w:rPr>
          <w:rFonts w:eastAsia="Times New Roman"/>
          <w:color w:val="5F5F5F"/>
          <w:lang w:eastAsia="en-GB"/>
        </w:rPr>
        <w:t>In certain circumstances we may not be able to stop using your Personal Information, if that is the case, we’ll let you know why; and</w:t>
      </w:r>
    </w:p>
    <w:p w:rsidR="00684C1B" w:rsidRPr="00957F3E" w:rsidRDefault="00684C1B" w:rsidP="00957F3E">
      <w:pPr>
        <w:numPr>
          <w:ilvl w:val="0"/>
          <w:numId w:val="4"/>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withdrawal of consent – when Personal Information is processed on the basis of consent an individual may withdraw consent at any time (this may apply to processing of special categories of Personal Information where you have instructed us to act on your behalf and includes the following: racial/ethnic origin, political opinions, religious or philosophical beliefs and trade union membership). </w:t>
      </w:r>
      <w:r w:rsidR="00957F3E">
        <w:rPr>
          <w:rFonts w:eastAsia="Times New Roman"/>
          <w:color w:val="5F5F5F"/>
          <w:lang w:eastAsia="en-GB"/>
        </w:rPr>
        <w:t xml:space="preserve"> </w:t>
      </w:r>
      <w:r w:rsidRPr="00957F3E">
        <w:rPr>
          <w:rFonts w:eastAsia="Times New Roman"/>
          <w:color w:val="5F5F5F"/>
          <w:lang w:eastAsia="en-GB"/>
        </w:rPr>
        <w:t xml:space="preserve">In the event that you no longer want to receive any marketing material from us, please use the unsubscribe </w:t>
      </w:r>
      <w:r w:rsidR="005F6D9A" w:rsidRPr="00957F3E">
        <w:rPr>
          <w:rFonts w:eastAsia="Times New Roman"/>
          <w:color w:val="5F5F5F"/>
          <w:lang w:eastAsia="en-GB"/>
        </w:rPr>
        <w:t>instruction</w:t>
      </w:r>
      <w:r w:rsidRPr="00957F3E">
        <w:rPr>
          <w:rFonts w:eastAsia="Times New Roman"/>
          <w:color w:val="5F5F5F"/>
          <w:lang w:eastAsia="en-GB"/>
        </w:rPr>
        <w:t xml:space="preserve"> (which is in all of our marketing emails to you), or contract the relevant Data Controller as set out below.</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To exercise such rights (bar withdrawing from marketing emails – as described above) and if you have any questions about how we collect, store and use Personal Information, then please contact us using the details as set out in the “Data Controller contact information” section below.</w:t>
      </w:r>
    </w:p>
    <w:p w:rsidR="00684C1B" w:rsidRPr="00957F3E" w:rsidRDefault="00684C1B" w:rsidP="00957F3E">
      <w:pPr>
        <w:spacing w:after="240" w:line="240" w:lineRule="auto"/>
        <w:outlineLvl w:val="2"/>
        <w:rPr>
          <w:rFonts w:eastAsia="Times New Roman"/>
          <w:b/>
          <w:lang w:eastAsia="en-GB"/>
        </w:rPr>
      </w:pPr>
      <w:r w:rsidRPr="00957F3E">
        <w:rPr>
          <w:rFonts w:eastAsia="Times New Roman"/>
          <w:b/>
          <w:lang w:eastAsia="en-GB"/>
        </w:rPr>
        <w:lastRenderedPageBreak/>
        <w:t>What basis do we have for processing your Personal Information?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We will only process personal Information where we have a lawful reason for doing so.  The lawful basis for processing Personal Information by us will be one of the following:</w:t>
      </w:r>
    </w:p>
    <w:p w:rsidR="00684C1B" w:rsidRPr="00957F3E" w:rsidRDefault="00684C1B" w:rsidP="00957F3E">
      <w:pPr>
        <w:numPr>
          <w:ilvl w:val="0"/>
          <w:numId w:val="5"/>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the processing is necessary for the performance of a contract you are party to or in order to take steps at your request prior to you entering into a contract;</w:t>
      </w:r>
    </w:p>
    <w:p w:rsidR="00684C1B" w:rsidRPr="00957F3E" w:rsidRDefault="00684C1B" w:rsidP="00957F3E">
      <w:pPr>
        <w:numPr>
          <w:ilvl w:val="0"/>
          <w:numId w:val="5"/>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the processing is necessary in order for us to comply with our legal obligations (such as compliance with</w:t>
      </w:r>
      <w:r w:rsidR="00221C77" w:rsidRPr="00957F3E">
        <w:rPr>
          <w:rFonts w:eastAsia="Times New Roman"/>
          <w:color w:val="5F5F5F"/>
          <w:lang w:eastAsia="en-GB"/>
        </w:rPr>
        <w:t xml:space="preserve"> health and safety and</w:t>
      </w:r>
      <w:r w:rsidRPr="00957F3E">
        <w:rPr>
          <w:rFonts w:eastAsia="Times New Roman"/>
          <w:color w:val="5F5F5F"/>
          <w:lang w:eastAsia="en-GB"/>
        </w:rPr>
        <w:t xml:space="preserve"> anti-money laundering legislation);</w:t>
      </w:r>
    </w:p>
    <w:p w:rsidR="00684C1B" w:rsidRPr="00957F3E" w:rsidRDefault="00684C1B" w:rsidP="00957F3E">
      <w:pPr>
        <w:numPr>
          <w:ilvl w:val="0"/>
          <w:numId w:val="5"/>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the processing is necessary for the pursuit of our legitimate business interests (including that of the delivery and the promotion of our services); and</w:t>
      </w:r>
    </w:p>
    <w:p w:rsidR="00684C1B" w:rsidRPr="00957F3E" w:rsidRDefault="00684C1B" w:rsidP="00957F3E">
      <w:pPr>
        <w:numPr>
          <w:ilvl w:val="0"/>
          <w:numId w:val="5"/>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processing is necessary for the establishment, exercise or defence of legal claims; and</w:t>
      </w:r>
    </w:p>
    <w:p w:rsidR="00684C1B" w:rsidRPr="00957F3E" w:rsidRDefault="00684C1B" w:rsidP="00957F3E">
      <w:pPr>
        <w:numPr>
          <w:ilvl w:val="0"/>
          <w:numId w:val="5"/>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the data subject has given consent to the processing of his or her personal information for one or more specific purposes*</w:t>
      </w:r>
    </w:p>
    <w:p w:rsidR="00684C1B" w:rsidRPr="00957F3E" w:rsidRDefault="00684C1B" w:rsidP="00957F3E">
      <w:pPr>
        <w:spacing w:after="240" w:line="240" w:lineRule="auto"/>
        <w:outlineLvl w:val="2"/>
        <w:rPr>
          <w:rFonts w:eastAsia="Times New Roman"/>
          <w:b/>
          <w:lang w:eastAsia="en-GB"/>
        </w:rPr>
      </w:pPr>
      <w:r w:rsidRPr="00957F3E">
        <w:rPr>
          <w:rFonts w:eastAsia="Times New Roman"/>
          <w:b/>
          <w:lang w:eastAsia="en-GB"/>
        </w:rPr>
        <w:t>What Personal Information do we collect and process?</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 xml:space="preserve">We aim to be transparent about why and how we process Personal Information.  For further information on our processing </w:t>
      </w:r>
      <w:r w:rsidR="00C56A8A" w:rsidRPr="00957F3E">
        <w:rPr>
          <w:rFonts w:eastAsia="Times New Roman"/>
          <w:color w:val="5F5F5F"/>
          <w:lang w:eastAsia="en-GB"/>
        </w:rPr>
        <w:t>activities,</w:t>
      </w:r>
      <w:r w:rsidRPr="00957F3E">
        <w:rPr>
          <w:rFonts w:eastAsia="Times New Roman"/>
          <w:color w:val="5F5F5F"/>
          <w:lang w:eastAsia="en-GB"/>
        </w:rPr>
        <w:t xml:space="preserve"> please review the relevant section below:</w:t>
      </w:r>
    </w:p>
    <w:p w:rsidR="00684C1B" w:rsidRPr="00957F3E" w:rsidRDefault="00684C1B" w:rsidP="00957F3E">
      <w:pPr>
        <w:spacing w:after="240" w:line="240" w:lineRule="auto"/>
        <w:outlineLvl w:val="3"/>
        <w:rPr>
          <w:rFonts w:eastAsia="Times New Roman"/>
          <w:lang w:eastAsia="en-GB"/>
        </w:rPr>
      </w:pPr>
      <w:r w:rsidRPr="00957F3E">
        <w:rPr>
          <w:rFonts w:eastAsia="Times New Roman"/>
          <w:b/>
          <w:bCs/>
          <w:lang w:eastAsia="en-GB"/>
        </w:rPr>
        <w:t>Business contacts</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Collection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We process Personal Information about contacts using a client relationship management tool (“</w:t>
      </w:r>
      <w:r w:rsidR="005F6D9A" w:rsidRPr="00957F3E">
        <w:rPr>
          <w:rFonts w:eastAsia="Times New Roman"/>
          <w:color w:val="5F5F5F"/>
          <w:lang w:eastAsia="en-GB"/>
        </w:rPr>
        <w:t>CRM</w:t>
      </w:r>
      <w:r w:rsidRPr="00957F3E">
        <w:rPr>
          <w:rFonts w:eastAsia="Times New Roman"/>
          <w:color w:val="5F5F5F"/>
          <w:lang w:eastAsia="en-GB"/>
        </w:rPr>
        <w:t>”).  Personal Informa</w:t>
      </w:r>
      <w:r w:rsidR="005F6D9A" w:rsidRPr="00957F3E">
        <w:rPr>
          <w:rFonts w:eastAsia="Times New Roman"/>
          <w:color w:val="5F5F5F"/>
          <w:lang w:eastAsia="en-GB"/>
        </w:rPr>
        <w:t xml:space="preserve">tion is collected and added to the CRM </w:t>
      </w:r>
      <w:r w:rsidRPr="00957F3E">
        <w:rPr>
          <w:rFonts w:eastAsia="Times New Roman"/>
          <w:color w:val="5F5F5F"/>
          <w:lang w:eastAsia="en-GB"/>
        </w:rPr>
        <w:t xml:space="preserve">by </w:t>
      </w:r>
      <w:r w:rsidR="005F6D9A" w:rsidRPr="00957F3E">
        <w:rPr>
          <w:rFonts w:eastAsia="Times New Roman"/>
          <w:color w:val="5F5F5F"/>
          <w:lang w:eastAsia="en-GB"/>
        </w:rPr>
        <w:t>Quadriga</w:t>
      </w:r>
      <w:r w:rsidRPr="00957F3E">
        <w:rPr>
          <w:rFonts w:eastAsia="Times New Roman"/>
          <w:color w:val="5F5F5F"/>
          <w:lang w:eastAsia="en-GB"/>
        </w:rPr>
        <w:t xml:space="preserve"> staff, and includes:  name, email address, job title, telephone numbe</w:t>
      </w:r>
      <w:r w:rsidR="005F6D9A" w:rsidRPr="00957F3E">
        <w:rPr>
          <w:rFonts w:eastAsia="Times New Roman"/>
          <w:color w:val="5F5F5F"/>
          <w:lang w:eastAsia="en-GB"/>
        </w:rPr>
        <w:t xml:space="preserve">r, area of business, job role, </w:t>
      </w:r>
      <w:r w:rsidRPr="00957F3E">
        <w:rPr>
          <w:rFonts w:eastAsia="Times New Roman"/>
          <w:color w:val="5F5F5F"/>
          <w:lang w:eastAsia="en-GB"/>
        </w:rPr>
        <w:t>seniority and other business contact information.  The Personal Information may also be collected by virtue of us providing our services to you or at a networking event.  In addition</w:t>
      </w:r>
      <w:r w:rsidR="00957F3E">
        <w:rPr>
          <w:rFonts w:eastAsia="Times New Roman"/>
          <w:color w:val="5F5F5F"/>
          <w:lang w:eastAsia="en-GB"/>
        </w:rPr>
        <w:t>,</w:t>
      </w:r>
      <w:r w:rsidRPr="00957F3E">
        <w:rPr>
          <w:rFonts w:eastAsia="Times New Roman"/>
          <w:color w:val="5F5F5F"/>
          <w:lang w:eastAsia="en-GB"/>
        </w:rPr>
        <w:t xml:space="preserve"> Personal Information may also be collected via the </w:t>
      </w:r>
      <w:r w:rsidR="005F6D9A" w:rsidRPr="00957F3E">
        <w:rPr>
          <w:rFonts w:eastAsia="Times New Roman"/>
          <w:color w:val="5F5F5F"/>
          <w:lang w:eastAsia="en-GB"/>
        </w:rPr>
        <w:t>Quadriga</w:t>
      </w:r>
      <w:r w:rsidRPr="00957F3E">
        <w:rPr>
          <w:rFonts w:eastAsia="Times New Roman"/>
          <w:color w:val="5F5F5F"/>
          <w:lang w:eastAsia="en-GB"/>
        </w:rPr>
        <w:t xml:space="preserve"> website, </w:t>
      </w:r>
      <w:hyperlink r:id="rId6" w:history="1">
        <w:r w:rsidR="005F6D9A" w:rsidRPr="00957F3E">
          <w:rPr>
            <w:rStyle w:val="Hyperlink"/>
            <w:rFonts w:eastAsia="Times New Roman"/>
            <w:lang w:eastAsia="en-GB"/>
          </w:rPr>
          <w:t>www.healthsafety.co.uk</w:t>
        </w:r>
      </w:hyperlink>
      <w:r w:rsidR="005F6D9A" w:rsidRPr="00957F3E">
        <w:rPr>
          <w:rFonts w:eastAsia="Times New Roman"/>
          <w:color w:val="EA5B24"/>
          <w:lang w:eastAsia="en-GB"/>
        </w:rPr>
        <w:t xml:space="preserve"> </w:t>
      </w:r>
      <w:r w:rsidRPr="00957F3E">
        <w:rPr>
          <w:rFonts w:eastAsia="Times New Roman"/>
          <w:color w:val="5F5F5F"/>
          <w:lang w:eastAsia="en-GB"/>
        </w:rPr>
        <w:t>.</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Use</w:t>
      </w:r>
    </w:p>
    <w:p w:rsidR="00684C1B" w:rsidRPr="00957F3E" w:rsidRDefault="00684C1B" w:rsidP="00957F3E">
      <w:pPr>
        <w:numPr>
          <w:ilvl w:val="0"/>
          <w:numId w:val="6"/>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For contact and communication purposes: we may use your contact information to send you </w:t>
      </w:r>
      <w:r w:rsidR="00AE7837" w:rsidRPr="00957F3E">
        <w:rPr>
          <w:rFonts w:eastAsia="Times New Roman"/>
          <w:color w:val="5F5F5F"/>
          <w:lang w:eastAsia="en-GB"/>
        </w:rPr>
        <w:t>client</w:t>
      </w:r>
      <w:r w:rsidRPr="00957F3E">
        <w:rPr>
          <w:rFonts w:eastAsia="Times New Roman"/>
          <w:color w:val="5F5F5F"/>
          <w:lang w:eastAsia="en-GB"/>
        </w:rPr>
        <w:t xml:space="preserve"> updates that we may circulate from time to time, news about any events we are organising or participating in, and/or other information about us and the services that we provide that we believe may be of interest to you.  You can specify your contact preferences when registering online to receive communications from us (for example, through the </w:t>
      </w:r>
      <w:r w:rsidR="00AE7837" w:rsidRPr="00957F3E">
        <w:rPr>
          <w:rFonts w:eastAsia="Times New Roman"/>
          <w:color w:val="5F5F5F"/>
          <w:lang w:eastAsia="en-GB"/>
        </w:rPr>
        <w:t>Quadriga</w:t>
      </w:r>
      <w:r w:rsidRPr="00957F3E">
        <w:rPr>
          <w:rFonts w:eastAsia="Times New Roman"/>
          <w:color w:val="5F5F5F"/>
          <w:lang w:eastAsia="en-GB"/>
        </w:rPr>
        <w:t xml:space="preserve"> website, </w:t>
      </w:r>
      <w:hyperlink r:id="rId7" w:history="1">
        <w:r w:rsidR="00957F3E" w:rsidRPr="008A6D8E">
          <w:rPr>
            <w:rStyle w:val="Hyperlink"/>
            <w:rFonts w:eastAsia="Times New Roman"/>
            <w:lang w:eastAsia="en-GB"/>
          </w:rPr>
          <w:t>www.healthsafety.co.uk</w:t>
        </w:r>
      </w:hyperlink>
      <w:r w:rsidR="00AE7837" w:rsidRPr="00957F3E">
        <w:rPr>
          <w:rFonts w:eastAsia="Times New Roman"/>
          <w:color w:val="5F5F5F"/>
          <w:lang w:eastAsia="en-GB"/>
        </w:rPr>
        <w:t>)</w:t>
      </w:r>
      <w:r w:rsidRPr="00957F3E">
        <w:rPr>
          <w:rFonts w:eastAsia="Times New Roman"/>
          <w:color w:val="5F5F5F"/>
          <w:lang w:eastAsia="en-GB"/>
        </w:rPr>
        <w:t xml:space="preserve"> or by subsequently advising us of your contact preferences using </w:t>
      </w:r>
      <w:r w:rsidR="00AE7837" w:rsidRPr="00957F3E">
        <w:rPr>
          <w:rFonts w:eastAsia="Times New Roman"/>
          <w:color w:val="5F5F5F"/>
          <w:lang w:eastAsia="en-GB"/>
        </w:rPr>
        <w:t>instructions</w:t>
      </w:r>
      <w:r w:rsidRPr="00957F3E">
        <w:rPr>
          <w:rFonts w:eastAsia="Times New Roman"/>
          <w:color w:val="5F5F5F"/>
          <w:lang w:eastAsia="en-GB"/>
        </w:rPr>
        <w:t xml:space="preserve"> provided on all of our emails or the contact details as set out in the “Data Controller contact information” section below.</w:t>
      </w:r>
    </w:p>
    <w:p w:rsidR="00684C1B" w:rsidRPr="00957F3E" w:rsidRDefault="00684C1B" w:rsidP="00957F3E">
      <w:pPr>
        <w:numPr>
          <w:ilvl w:val="0"/>
          <w:numId w:val="6"/>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Making contact details available to </w:t>
      </w:r>
      <w:r w:rsidR="00AE7837" w:rsidRPr="00957F3E">
        <w:rPr>
          <w:rFonts w:eastAsia="Times New Roman"/>
          <w:color w:val="5F5F5F"/>
          <w:lang w:eastAsia="en-GB"/>
        </w:rPr>
        <w:t>Quadriga</w:t>
      </w:r>
      <w:r w:rsidRPr="00957F3E">
        <w:rPr>
          <w:rFonts w:eastAsia="Times New Roman"/>
          <w:color w:val="5F5F5F"/>
          <w:lang w:eastAsia="en-GB"/>
        </w:rPr>
        <w:t xml:space="preserve"> staff.</w:t>
      </w:r>
    </w:p>
    <w:p w:rsidR="00684C1B" w:rsidRPr="00957F3E" w:rsidRDefault="00684C1B" w:rsidP="00957F3E">
      <w:pPr>
        <w:numPr>
          <w:ilvl w:val="0"/>
          <w:numId w:val="6"/>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Performing analytics – such as trends, sales intelligence, marketing effectiveness (such as click and open rates) uptake and progress.</w:t>
      </w:r>
      <w:r w:rsidR="00957F3E" w:rsidRPr="00957F3E">
        <w:rPr>
          <w:rFonts w:eastAsia="Times New Roman"/>
          <w:color w:val="5F5F5F"/>
          <w:lang w:eastAsia="en-GB"/>
        </w:rPr>
        <w:t xml:space="preserve">  </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Retention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 xml:space="preserve">Personal Information is retained on </w:t>
      </w:r>
      <w:r w:rsidR="00AE7837" w:rsidRPr="00957F3E">
        <w:rPr>
          <w:rFonts w:eastAsia="Times New Roman"/>
          <w:color w:val="5F5F5F"/>
          <w:lang w:eastAsia="en-GB"/>
        </w:rPr>
        <w:t>CRM</w:t>
      </w:r>
      <w:r w:rsidRPr="00957F3E">
        <w:rPr>
          <w:rFonts w:eastAsia="Times New Roman"/>
          <w:color w:val="5F5F5F"/>
          <w:lang w:eastAsia="en-GB"/>
        </w:rPr>
        <w:t xml:space="preserve"> for as long as it is necessary for the purposes set out above (being the length of the business relationship).  If a business contact requests to be forgotten</w:t>
      </w:r>
      <w:r w:rsidR="00C56A8A">
        <w:rPr>
          <w:rFonts w:eastAsia="Times New Roman"/>
          <w:color w:val="5F5F5F"/>
          <w:lang w:eastAsia="en-GB"/>
        </w:rPr>
        <w:t>,</w:t>
      </w:r>
      <w:r w:rsidRPr="00957F3E">
        <w:rPr>
          <w:rFonts w:eastAsia="Times New Roman"/>
          <w:color w:val="5F5F5F"/>
          <w:lang w:eastAsia="en-GB"/>
        </w:rPr>
        <w:t xml:space="preserve"> their contact details will be deleted from </w:t>
      </w:r>
      <w:r w:rsidR="00AE7837" w:rsidRPr="00957F3E">
        <w:rPr>
          <w:rFonts w:eastAsia="Times New Roman"/>
          <w:color w:val="5F5F5F"/>
          <w:lang w:eastAsia="en-GB"/>
        </w:rPr>
        <w:t>CRM</w:t>
      </w:r>
      <w:r w:rsidRPr="00957F3E">
        <w:rPr>
          <w:rFonts w:eastAsia="Times New Roman"/>
          <w:color w:val="5F5F5F"/>
          <w:lang w:eastAsia="en-GB"/>
        </w:rPr>
        <w:t xml:space="preserve">.  If a business contact opts out of receiving marketing </w:t>
      </w:r>
      <w:r w:rsidR="00C56A8A" w:rsidRPr="00957F3E">
        <w:rPr>
          <w:rFonts w:eastAsia="Times New Roman"/>
          <w:color w:val="5F5F5F"/>
          <w:lang w:eastAsia="en-GB"/>
        </w:rPr>
        <w:t>materials,</w:t>
      </w:r>
      <w:r w:rsidRPr="00957F3E">
        <w:rPr>
          <w:rFonts w:eastAsia="Times New Roman"/>
          <w:color w:val="5F5F5F"/>
          <w:lang w:eastAsia="en-GB"/>
        </w:rPr>
        <w:t xml:space="preserve"> their details </w:t>
      </w:r>
      <w:r w:rsidR="00C56A8A" w:rsidRPr="00957F3E">
        <w:rPr>
          <w:rFonts w:eastAsia="Times New Roman"/>
          <w:color w:val="5F5F5F"/>
          <w:lang w:eastAsia="en-GB"/>
        </w:rPr>
        <w:t>will</w:t>
      </w:r>
      <w:r w:rsidRPr="00957F3E">
        <w:rPr>
          <w:rFonts w:eastAsia="Times New Roman"/>
          <w:color w:val="5F5F5F"/>
          <w:lang w:eastAsia="en-GB"/>
        </w:rPr>
        <w:t xml:space="preserve"> be retained (as our </w:t>
      </w:r>
      <w:r w:rsidR="003F170D" w:rsidRPr="00957F3E">
        <w:rPr>
          <w:rFonts w:eastAsia="Times New Roman"/>
          <w:color w:val="5F5F5F"/>
          <w:lang w:eastAsia="en-GB"/>
        </w:rPr>
        <w:t>staff</w:t>
      </w:r>
      <w:r w:rsidRPr="00957F3E">
        <w:rPr>
          <w:rFonts w:eastAsia="Times New Roman"/>
          <w:color w:val="5F5F5F"/>
          <w:lang w:eastAsia="en-GB"/>
        </w:rPr>
        <w:t xml:space="preserve"> may still be in contact) but marketing materials will no longer be sent.</w:t>
      </w:r>
    </w:p>
    <w:p w:rsidR="00684C1B" w:rsidRPr="00C56A8A" w:rsidRDefault="00684C1B" w:rsidP="00957F3E">
      <w:pPr>
        <w:spacing w:after="240" w:line="240" w:lineRule="auto"/>
        <w:outlineLvl w:val="3"/>
        <w:rPr>
          <w:rFonts w:eastAsia="Times New Roman"/>
          <w:b/>
          <w:lang w:eastAsia="en-GB"/>
        </w:rPr>
      </w:pPr>
      <w:r w:rsidRPr="00C56A8A">
        <w:rPr>
          <w:rFonts w:eastAsia="Times New Roman"/>
          <w:b/>
          <w:lang w:eastAsia="en-GB"/>
        </w:rPr>
        <w:t>Clients and individuals associated with clients</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Collection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 xml:space="preserve">We request that our clients only provide Personal </w:t>
      </w:r>
      <w:r w:rsidR="00C56A8A">
        <w:rPr>
          <w:rFonts w:eastAsia="Times New Roman"/>
          <w:color w:val="5F5F5F"/>
          <w:lang w:eastAsia="en-GB"/>
        </w:rPr>
        <w:t>Information which</w:t>
      </w:r>
      <w:r w:rsidRPr="00957F3E">
        <w:rPr>
          <w:rFonts w:eastAsia="Times New Roman"/>
          <w:color w:val="5F5F5F"/>
          <w:lang w:eastAsia="en-GB"/>
        </w:rPr>
        <w:t xml:space="preserve"> is necessary for us to carry out our services.</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 xml:space="preserve">If we need Personal Information in respect of individuals associated with clients in order to provide </w:t>
      </w:r>
      <w:r w:rsidR="00AE7837" w:rsidRPr="00957F3E">
        <w:rPr>
          <w:rFonts w:eastAsia="Times New Roman"/>
          <w:color w:val="5F5F5F"/>
          <w:lang w:eastAsia="en-GB"/>
        </w:rPr>
        <w:t xml:space="preserve">other </w:t>
      </w:r>
      <w:r w:rsidRPr="00957F3E">
        <w:rPr>
          <w:rFonts w:eastAsia="Times New Roman"/>
          <w:color w:val="5F5F5F"/>
          <w:lang w:eastAsia="en-GB"/>
        </w:rPr>
        <w:t>services we ask our clients to provide this Policy to the data subjects.</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 xml:space="preserve">In the majority of </w:t>
      </w:r>
      <w:r w:rsidR="00C56A8A">
        <w:rPr>
          <w:rFonts w:eastAsia="Times New Roman"/>
          <w:color w:val="5F5F5F"/>
          <w:lang w:eastAsia="en-GB"/>
        </w:rPr>
        <w:t>circumstances</w:t>
      </w:r>
      <w:r w:rsidRPr="00957F3E">
        <w:rPr>
          <w:rFonts w:eastAsia="Times New Roman"/>
          <w:color w:val="5F5F5F"/>
          <w:lang w:eastAsia="en-GB"/>
        </w:rPr>
        <w:t xml:space="preserve"> we will collect Personal Information from our clients or from third parties acting on behalf of our clients.</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Use </w:t>
      </w:r>
    </w:p>
    <w:p w:rsidR="00684C1B" w:rsidRPr="00957F3E" w:rsidRDefault="00AE7837" w:rsidP="00957F3E">
      <w:pPr>
        <w:numPr>
          <w:ilvl w:val="0"/>
          <w:numId w:val="7"/>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Providing consultancy </w:t>
      </w:r>
      <w:r w:rsidR="00684C1B" w:rsidRPr="00957F3E">
        <w:rPr>
          <w:rFonts w:eastAsia="Times New Roman"/>
          <w:color w:val="5F5F5F"/>
          <w:lang w:eastAsia="en-GB"/>
        </w:rPr>
        <w:t xml:space="preserve">services: we will use and disclose Personal Information in such a manner as we believe is reasonably necessary to provide our services, for example, to liaise with other professional service providers in relation to matters that we are handling, or because we need to liaise with the </w:t>
      </w:r>
      <w:r w:rsidRPr="00957F3E">
        <w:rPr>
          <w:rFonts w:eastAsia="Times New Roman"/>
          <w:color w:val="5F5F5F"/>
          <w:lang w:eastAsia="en-GB"/>
        </w:rPr>
        <w:t>third</w:t>
      </w:r>
      <w:r w:rsidR="00684C1B" w:rsidRPr="00957F3E">
        <w:rPr>
          <w:rFonts w:eastAsia="Times New Roman"/>
          <w:color w:val="5F5F5F"/>
          <w:lang w:eastAsia="en-GB"/>
        </w:rPr>
        <w:t xml:space="preserve"> party on a matter you have </w:t>
      </w:r>
      <w:r w:rsidRPr="00957F3E">
        <w:rPr>
          <w:rFonts w:eastAsia="Times New Roman"/>
          <w:color w:val="5F5F5F"/>
          <w:lang w:eastAsia="en-GB"/>
        </w:rPr>
        <w:t>contracted us to work on</w:t>
      </w:r>
      <w:r w:rsidR="00684C1B" w:rsidRPr="00957F3E">
        <w:rPr>
          <w:rFonts w:eastAsia="Times New Roman"/>
          <w:color w:val="5F5F5F"/>
          <w:lang w:eastAsia="en-GB"/>
        </w:rPr>
        <w:t>.</w:t>
      </w:r>
    </w:p>
    <w:p w:rsidR="00684C1B" w:rsidRPr="00957F3E" w:rsidRDefault="00684C1B" w:rsidP="00957F3E">
      <w:pPr>
        <w:numPr>
          <w:ilvl w:val="0"/>
          <w:numId w:val="7"/>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Administration: to collect our fees or costs in connection with other </w:t>
      </w:r>
      <w:r w:rsidR="003F170D" w:rsidRPr="00957F3E">
        <w:rPr>
          <w:rFonts w:eastAsia="Times New Roman"/>
          <w:color w:val="5F5F5F"/>
          <w:lang w:eastAsia="en-GB"/>
        </w:rPr>
        <w:t xml:space="preserve"> our services</w:t>
      </w:r>
      <w:r w:rsidRPr="00957F3E">
        <w:rPr>
          <w:rFonts w:eastAsia="Times New Roman"/>
          <w:color w:val="5F5F5F"/>
          <w:lang w:eastAsia="en-GB"/>
        </w:rPr>
        <w:t>, we will use Personal Information to agree payment arrangements, and to collect our fees and costs owing to us in connection with</w:t>
      </w:r>
      <w:r w:rsidR="003F170D" w:rsidRPr="00957F3E">
        <w:rPr>
          <w:rFonts w:eastAsia="Times New Roman"/>
          <w:color w:val="5F5F5F"/>
          <w:lang w:eastAsia="en-GB"/>
        </w:rPr>
        <w:t xml:space="preserve"> our services</w:t>
      </w:r>
    </w:p>
    <w:p w:rsidR="00684C1B" w:rsidRPr="00957F3E" w:rsidRDefault="00684C1B" w:rsidP="00957F3E">
      <w:pPr>
        <w:numPr>
          <w:ilvl w:val="0"/>
          <w:numId w:val="7"/>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Managing client relationships: providing clients with information on our services and legal updates that we consider may be relevant to them; arranging and hosting events; and identifying where we may make improvements in service delivery.</w:t>
      </w:r>
    </w:p>
    <w:p w:rsidR="00684C1B" w:rsidRPr="00957F3E" w:rsidRDefault="00684C1B" w:rsidP="00957F3E">
      <w:pPr>
        <w:numPr>
          <w:ilvl w:val="0"/>
          <w:numId w:val="7"/>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Client engagemen</w:t>
      </w:r>
      <w:r w:rsidR="00C56A8A">
        <w:rPr>
          <w:rFonts w:eastAsia="Times New Roman"/>
          <w:color w:val="5F5F5F"/>
          <w:lang w:eastAsia="en-GB"/>
        </w:rPr>
        <w:t>t: as part of our client onboarding process,</w:t>
      </w:r>
      <w:r w:rsidRPr="00957F3E">
        <w:rPr>
          <w:rFonts w:eastAsia="Times New Roman"/>
          <w:color w:val="5F5F5F"/>
          <w:lang w:eastAsia="en-GB"/>
        </w:rPr>
        <w:t xml:space="preserve"> we carry out certain background searches to verify whether or not there are any potential issues that may mean we cannot work with a particular </w:t>
      </w:r>
      <w:r w:rsidR="00AE7837" w:rsidRPr="00957F3E">
        <w:rPr>
          <w:rFonts w:eastAsia="Times New Roman"/>
          <w:color w:val="5F5F5F"/>
          <w:lang w:eastAsia="en-GB"/>
        </w:rPr>
        <w:t>Company.</w:t>
      </w:r>
    </w:p>
    <w:p w:rsidR="00684C1B" w:rsidRPr="00957F3E" w:rsidRDefault="00684C1B" w:rsidP="00957F3E">
      <w:pPr>
        <w:numPr>
          <w:ilvl w:val="0"/>
          <w:numId w:val="7"/>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Compliance with anti-money laundering regulation: we may use your Personal Information (e.g. evidence of your identity) in order to fulfil our obligations to check the identity of our clients</w:t>
      </w:r>
      <w:r w:rsidR="00AE7837" w:rsidRPr="00957F3E">
        <w:rPr>
          <w:rFonts w:eastAsia="Times New Roman"/>
          <w:color w:val="5F5F5F"/>
          <w:lang w:eastAsia="en-GB"/>
        </w:rPr>
        <w:t xml:space="preserve"> and </w:t>
      </w:r>
      <w:r w:rsidRPr="00957F3E">
        <w:rPr>
          <w:rFonts w:eastAsia="Times New Roman"/>
          <w:color w:val="5F5F5F"/>
          <w:lang w:eastAsia="en-GB"/>
        </w:rPr>
        <w:t xml:space="preserve">compliance with anti-money laundering law and regulations, this information will be shared with any </w:t>
      </w:r>
      <w:r w:rsidR="00AE7837" w:rsidRPr="00957F3E">
        <w:rPr>
          <w:rFonts w:eastAsia="Times New Roman"/>
          <w:color w:val="5F5F5F"/>
          <w:lang w:eastAsia="en-GB"/>
        </w:rPr>
        <w:t xml:space="preserve">Quadriga staff member </w:t>
      </w:r>
      <w:r w:rsidRPr="00957F3E">
        <w:rPr>
          <w:rFonts w:eastAsia="Times New Roman"/>
          <w:color w:val="5F5F5F"/>
          <w:lang w:eastAsia="en-GB"/>
        </w:rPr>
        <w:t>required to support that instruction.</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Retention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 xml:space="preserve">Our general retention period for documentation created for the purpose of providing </w:t>
      </w:r>
      <w:r w:rsidR="00AE7837" w:rsidRPr="00957F3E">
        <w:rPr>
          <w:rFonts w:eastAsia="Times New Roman"/>
          <w:color w:val="5F5F5F"/>
          <w:lang w:eastAsia="en-GB"/>
        </w:rPr>
        <w:t xml:space="preserve">consultancy </w:t>
      </w:r>
      <w:r w:rsidRPr="00957F3E">
        <w:rPr>
          <w:rFonts w:eastAsia="Times New Roman"/>
          <w:color w:val="5F5F5F"/>
          <w:lang w:eastAsia="en-GB"/>
        </w:rPr>
        <w:t xml:space="preserve">services is 12 years.  In some </w:t>
      </w:r>
      <w:r w:rsidR="00C56A8A" w:rsidRPr="00957F3E">
        <w:rPr>
          <w:rFonts w:eastAsia="Times New Roman"/>
          <w:color w:val="5F5F5F"/>
          <w:lang w:eastAsia="en-GB"/>
        </w:rPr>
        <w:t>instances,</w:t>
      </w:r>
      <w:r w:rsidRPr="00957F3E">
        <w:rPr>
          <w:rFonts w:eastAsia="Times New Roman"/>
          <w:color w:val="5F5F5F"/>
          <w:lang w:eastAsia="en-GB"/>
        </w:rPr>
        <w:t xml:space="preserve"> there are legal and regulatory exceptions which may require documentation to be held for longer or shorter periods.  If you require further </w:t>
      </w:r>
      <w:r w:rsidR="00C56A8A" w:rsidRPr="00957F3E">
        <w:rPr>
          <w:rFonts w:eastAsia="Times New Roman"/>
          <w:color w:val="5F5F5F"/>
          <w:lang w:eastAsia="en-GB"/>
        </w:rPr>
        <w:t>information,</w:t>
      </w:r>
      <w:r w:rsidRPr="00957F3E">
        <w:rPr>
          <w:rFonts w:eastAsia="Times New Roman"/>
          <w:color w:val="5F5F5F"/>
          <w:lang w:eastAsia="en-GB"/>
        </w:rPr>
        <w:t xml:space="preserve"> please contact us using the details as set out in the “Data Controller contact information” section below.</w:t>
      </w:r>
    </w:p>
    <w:p w:rsidR="00684C1B" w:rsidRPr="00C56A8A" w:rsidRDefault="00684C1B" w:rsidP="00957F3E">
      <w:pPr>
        <w:spacing w:after="240" w:line="240" w:lineRule="auto"/>
        <w:outlineLvl w:val="3"/>
        <w:rPr>
          <w:rFonts w:eastAsia="Times New Roman"/>
          <w:b/>
          <w:lang w:eastAsia="en-GB"/>
        </w:rPr>
      </w:pPr>
      <w:r w:rsidRPr="00C56A8A">
        <w:rPr>
          <w:rFonts w:eastAsia="Times New Roman"/>
          <w:b/>
          <w:lang w:eastAsia="en-GB"/>
        </w:rPr>
        <w:t>Job applicants</w:t>
      </w:r>
    </w:p>
    <w:p w:rsidR="00684C1B" w:rsidRPr="00957F3E" w:rsidRDefault="00A20419" w:rsidP="00957F3E">
      <w:pPr>
        <w:spacing w:after="240" w:line="240" w:lineRule="auto"/>
        <w:rPr>
          <w:rFonts w:eastAsia="Times New Roman"/>
          <w:color w:val="5F5F5F"/>
          <w:lang w:eastAsia="en-GB"/>
        </w:rPr>
      </w:pPr>
      <w:r w:rsidRPr="00957F3E">
        <w:rPr>
          <w:rFonts w:eastAsia="Times New Roman"/>
          <w:color w:val="5F5F5F"/>
          <w:lang w:eastAsia="en-GB"/>
        </w:rPr>
        <w:t xml:space="preserve">We will generally retain information supplied to us by job applicants or via an agency, and any information obtained with the job applicant’s permission from a </w:t>
      </w:r>
      <w:r w:rsidR="00C56A8A" w:rsidRPr="00957F3E">
        <w:rPr>
          <w:rFonts w:eastAsia="Times New Roman"/>
          <w:color w:val="5F5F5F"/>
          <w:lang w:eastAsia="en-GB"/>
        </w:rPr>
        <w:t>reference-checking</w:t>
      </w:r>
      <w:r w:rsidRPr="00957F3E">
        <w:rPr>
          <w:rFonts w:eastAsia="Times New Roman"/>
          <w:color w:val="5F5F5F"/>
          <w:lang w:eastAsia="en-GB"/>
        </w:rPr>
        <w:t xml:space="preserve"> organisation, for six months following final interview if the application is unsuccessful.</w:t>
      </w:r>
      <w:r w:rsidR="00C56A8A">
        <w:rPr>
          <w:rFonts w:eastAsia="Times New Roman"/>
          <w:color w:val="5F5F5F"/>
          <w:lang w:eastAsia="en-GB"/>
        </w:rPr>
        <w:t xml:space="preserve"> </w:t>
      </w:r>
      <w:r w:rsidRPr="00957F3E">
        <w:rPr>
          <w:rFonts w:eastAsia="Times New Roman"/>
          <w:color w:val="5F5F5F"/>
          <w:lang w:eastAsia="en-GB"/>
        </w:rPr>
        <w:t xml:space="preserve"> If the application is successful</w:t>
      </w:r>
      <w:r w:rsidR="00A67FF7" w:rsidRPr="00957F3E">
        <w:rPr>
          <w:rFonts w:eastAsia="Times New Roman"/>
          <w:color w:val="5F5F5F"/>
          <w:lang w:eastAsia="en-GB"/>
        </w:rPr>
        <w:t>,</w:t>
      </w:r>
      <w:r w:rsidRPr="00957F3E">
        <w:rPr>
          <w:rFonts w:eastAsia="Times New Roman"/>
          <w:color w:val="5F5F5F"/>
          <w:lang w:eastAsia="en-GB"/>
        </w:rPr>
        <w:t xml:space="preserve"> please see the Staff section below. </w:t>
      </w:r>
    </w:p>
    <w:p w:rsidR="00684C1B" w:rsidRPr="00C56A8A" w:rsidRDefault="00684C1B" w:rsidP="00957F3E">
      <w:pPr>
        <w:spacing w:after="240" w:line="240" w:lineRule="auto"/>
        <w:outlineLvl w:val="3"/>
        <w:rPr>
          <w:rFonts w:eastAsia="Times New Roman"/>
          <w:b/>
          <w:lang w:eastAsia="en-GB"/>
        </w:rPr>
      </w:pPr>
      <w:r w:rsidRPr="00C56A8A">
        <w:rPr>
          <w:rFonts w:eastAsia="Times New Roman"/>
          <w:b/>
          <w:lang w:eastAsia="en-GB"/>
        </w:rPr>
        <w:t>Suppliers (including individual contractors)</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Collection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Personal Information, including name, email address, telephone number and other business contact information, is collected to receive services from suppliers, to manage the relationship with the supplier, and for the provision of services to our clients.</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Use</w:t>
      </w:r>
    </w:p>
    <w:p w:rsidR="00684C1B" w:rsidRPr="00957F3E" w:rsidRDefault="00684C1B" w:rsidP="00957F3E">
      <w:pPr>
        <w:numPr>
          <w:ilvl w:val="0"/>
          <w:numId w:val="9"/>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To receive services from our suppliers: please note that we will use and disclose their Personal Information in such manner as we believe is reasonably necessary to receive and to review the provision of those services from suppliers.</w:t>
      </w:r>
    </w:p>
    <w:p w:rsidR="00684C1B" w:rsidRPr="00957F3E" w:rsidRDefault="00684C1B" w:rsidP="00957F3E">
      <w:pPr>
        <w:numPr>
          <w:ilvl w:val="0"/>
          <w:numId w:val="9"/>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Services to clients: </w:t>
      </w:r>
      <w:r w:rsidR="00C56A8A" w:rsidRPr="00957F3E">
        <w:rPr>
          <w:rFonts w:eastAsia="Times New Roman"/>
          <w:color w:val="5F5F5F"/>
          <w:lang w:eastAsia="en-GB"/>
        </w:rPr>
        <w:t>If a supplier is assisting us in delivering services to our clients,</w:t>
      </w:r>
      <w:r w:rsidRPr="00957F3E">
        <w:rPr>
          <w:rFonts w:eastAsia="Times New Roman"/>
          <w:color w:val="5F5F5F"/>
          <w:lang w:eastAsia="en-GB"/>
        </w:rPr>
        <w:t xml:space="preserve"> we will process Personal Information to manage that relationship.</w:t>
      </w:r>
    </w:p>
    <w:p w:rsidR="00684C1B" w:rsidRPr="00957F3E" w:rsidRDefault="00684C1B" w:rsidP="00957F3E">
      <w:pPr>
        <w:numPr>
          <w:ilvl w:val="0"/>
          <w:numId w:val="9"/>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Administration: to agree payment arrangements with our suppliers, and to make payments to them.</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Retention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A general retention period of 12 years will be applied unless there are any legal and or regulatory exceptions which may require documentation to be held for shorter or longer periods.  If you require further information</w:t>
      </w:r>
      <w:r w:rsidR="00C56A8A">
        <w:rPr>
          <w:rFonts w:eastAsia="Times New Roman"/>
          <w:color w:val="5F5F5F"/>
          <w:lang w:eastAsia="en-GB"/>
        </w:rPr>
        <w:t>,</w:t>
      </w:r>
      <w:r w:rsidRPr="00957F3E">
        <w:rPr>
          <w:rFonts w:eastAsia="Times New Roman"/>
          <w:color w:val="5F5F5F"/>
          <w:lang w:eastAsia="en-GB"/>
        </w:rPr>
        <w:t xml:space="preserve"> please contact us using the details as set out in the “Data Controller contact information” section below.</w:t>
      </w:r>
    </w:p>
    <w:p w:rsidR="00684C1B" w:rsidRPr="00C56A8A" w:rsidRDefault="00684C1B" w:rsidP="00957F3E">
      <w:pPr>
        <w:spacing w:after="240" w:line="240" w:lineRule="auto"/>
        <w:outlineLvl w:val="3"/>
        <w:rPr>
          <w:rFonts w:eastAsia="Times New Roman"/>
          <w:b/>
          <w:lang w:eastAsia="en-GB"/>
        </w:rPr>
      </w:pPr>
      <w:r w:rsidRPr="00C56A8A">
        <w:rPr>
          <w:rFonts w:eastAsia="Times New Roman"/>
          <w:b/>
          <w:lang w:eastAsia="en-GB"/>
        </w:rPr>
        <w:t>Staff</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 xml:space="preserve">Personal Information in relation to staff will be held on various internal systems and applications.  A privacy notice which sets out the purposes for which Personal Information will be processed and contains information on data subject rights is provided to staff at the commencement of employment.  If further information is </w:t>
      </w:r>
      <w:r w:rsidR="00C56A8A" w:rsidRPr="00957F3E">
        <w:rPr>
          <w:rFonts w:eastAsia="Times New Roman"/>
          <w:color w:val="5F5F5F"/>
          <w:lang w:eastAsia="en-GB"/>
        </w:rPr>
        <w:t>required,</w:t>
      </w:r>
      <w:r w:rsidRPr="00957F3E">
        <w:rPr>
          <w:rFonts w:eastAsia="Times New Roman"/>
          <w:color w:val="5F5F5F"/>
          <w:lang w:eastAsia="en-GB"/>
        </w:rPr>
        <w:t xml:space="preserve"> please contact </w:t>
      </w:r>
      <w:r w:rsidR="00AE7837" w:rsidRPr="00957F3E">
        <w:rPr>
          <w:rFonts w:eastAsia="Times New Roman"/>
          <w:color w:val="5F5F5F"/>
          <w:lang w:eastAsia="en-GB"/>
        </w:rPr>
        <w:t>Hazel Scott</w:t>
      </w:r>
    </w:p>
    <w:p w:rsidR="00684C1B" w:rsidRPr="00C56A8A" w:rsidRDefault="00684C1B" w:rsidP="00957F3E">
      <w:pPr>
        <w:spacing w:after="240" w:line="240" w:lineRule="auto"/>
        <w:outlineLvl w:val="3"/>
        <w:rPr>
          <w:rFonts w:eastAsia="Times New Roman"/>
          <w:b/>
          <w:lang w:eastAsia="en-GB"/>
        </w:rPr>
      </w:pPr>
      <w:r w:rsidRPr="00C56A8A">
        <w:rPr>
          <w:rFonts w:eastAsia="Times New Roman"/>
          <w:b/>
          <w:lang w:eastAsia="en-GB"/>
        </w:rPr>
        <w:t xml:space="preserve">Visitors to the </w:t>
      </w:r>
      <w:r w:rsidR="00AE7837" w:rsidRPr="00C56A8A">
        <w:rPr>
          <w:rFonts w:eastAsia="Times New Roman"/>
          <w:b/>
          <w:lang w:eastAsia="en-GB"/>
        </w:rPr>
        <w:t>Quadriga</w:t>
      </w:r>
      <w:r w:rsidRPr="00C56A8A">
        <w:rPr>
          <w:rFonts w:eastAsia="Times New Roman"/>
          <w:b/>
          <w:lang w:eastAsia="en-GB"/>
        </w:rPr>
        <w:t xml:space="preserve"> website</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Collection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 xml:space="preserve">Personal Information will be collected if you sign up to </w:t>
      </w:r>
      <w:r w:rsidR="00AE7837" w:rsidRPr="00957F3E">
        <w:rPr>
          <w:rFonts w:eastAsia="Times New Roman"/>
          <w:color w:val="5F5F5F"/>
          <w:lang w:eastAsia="en-GB"/>
        </w:rPr>
        <w:t>receive any newsletters or marketing literature or to request contact from our staff.</w:t>
      </w:r>
    </w:p>
    <w:p w:rsidR="00684C1B" w:rsidRPr="00957F3E" w:rsidRDefault="00684C1B" w:rsidP="00957F3E">
      <w:pPr>
        <w:spacing w:after="240" w:line="240" w:lineRule="auto"/>
        <w:rPr>
          <w:rFonts w:eastAsia="Times New Roman"/>
          <w:color w:val="5F5F5F"/>
          <w:lang w:eastAsia="en-GB"/>
        </w:rPr>
      </w:pPr>
      <w:r w:rsidRPr="00957F3E">
        <w:rPr>
          <w:rFonts w:eastAsia="Times New Roman"/>
          <w:i/>
          <w:iCs/>
          <w:color w:val="5F5F5F"/>
          <w:lang w:eastAsia="en-GB"/>
        </w:rPr>
        <w:t>Use</w:t>
      </w:r>
    </w:p>
    <w:p w:rsidR="00684C1B" w:rsidRPr="00957F3E" w:rsidRDefault="00684C1B" w:rsidP="00957F3E">
      <w:pPr>
        <w:numPr>
          <w:ilvl w:val="0"/>
          <w:numId w:val="10"/>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Business contacts: if you have signed up to attend one of our events or to receive our marketing literature</w:t>
      </w:r>
      <w:r w:rsidR="003860E8">
        <w:rPr>
          <w:rFonts w:eastAsia="Times New Roman"/>
          <w:color w:val="5F5F5F"/>
          <w:lang w:eastAsia="en-GB"/>
        </w:rPr>
        <w:t>,</w:t>
      </w:r>
      <w:bookmarkStart w:id="0" w:name="_GoBack"/>
      <w:bookmarkEnd w:id="0"/>
      <w:r w:rsidRPr="00957F3E">
        <w:rPr>
          <w:rFonts w:eastAsia="Times New Roman"/>
          <w:color w:val="5F5F5F"/>
          <w:lang w:eastAsia="en-GB"/>
        </w:rPr>
        <w:t xml:space="preserve"> please see the paragraph above headed ‘Business contacts’.</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 </w:t>
      </w:r>
    </w:p>
    <w:p w:rsidR="00684C1B" w:rsidRPr="00C56A8A" w:rsidRDefault="00684C1B" w:rsidP="00957F3E">
      <w:pPr>
        <w:spacing w:after="240" w:line="240" w:lineRule="auto"/>
        <w:outlineLvl w:val="2"/>
        <w:rPr>
          <w:rFonts w:eastAsia="Times New Roman"/>
          <w:b/>
          <w:lang w:eastAsia="en-GB"/>
        </w:rPr>
      </w:pPr>
      <w:r w:rsidRPr="00C56A8A">
        <w:rPr>
          <w:rFonts w:eastAsia="Times New Roman"/>
          <w:b/>
          <w:lang w:eastAsia="en-GB"/>
        </w:rPr>
        <w:t>Who else may have access to your Personal Information?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On occasion, we may need to share your Personal Information with third parties.  We will only share Personal Information where we are legally permitted to do so.</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Where you supply us with Personal Information as a client, we will assume, unless you instruct us otherwise in writing, that we can disclose your Personal Information in such manner as we believe is reasonably necessary to provide our services (including as described in this Policy), or as is required under applicable law.</w:t>
      </w:r>
      <w:r w:rsidR="00C56A8A">
        <w:rPr>
          <w:rFonts w:eastAsia="Times New Roman"/>
          <w:color w:val="5F5F5F"/>
          <w:lang w:eastAsia="en-GB"/>
        </w:rPr>
        <w:t xml:space="preserve"> </w:t>
      </w:r>
      <w:r w:rsidRPr="00957F3E">
        <w:rPr>
          <w:rFonts w:eastAsia="Times New Roman"/>
          <w:color w:val="5F5F5F"/>
          <w:lang w:eastAsia="en-GB"/>
        </w:rPr>
        <w:t xml:space="preserve"> This might be because, for example, we may pass your Personal Information to third parties such as:</w:t>
      </w:r>
    </w:p>
    <w:p w:rsidR="00684C1B" w:rsidRPr="00957F3E" w:rsidRDefault="00684C1B" w:rsidP="00957F3E">
      <w:pPr>
        <w:numPr>
          <w:ilvl w:val="0"/>
          <w:numId w:val="11"/>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credit-checking agencies for credit control reasons;</w:t>
      </w:r>
    </w:p>
    <w:p w:rsidR="00684C1B" w:rsidRPr="00957F3E" w:rsidRDefault="00684C1B" w:rsidP="00957F3E">
      <w:pPr>
        <w:numPr>
          <w:ilvl w:val="0"/>
          <w:numId w:val="11"/>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events: we may need to pass on your Personal Information (e.g. name, company, occupation) to a third party in connection with management of an event, in which case the details will only be used by the third party for that specific purpose;</w:t>
      </w:r>
    </w:p>
    <w:p w:rsidR="00684C1B" w:rsidRPr="00957F3E" w:rsidRDefault="00684C1B" w:rsidP="00957F3E">
      <w:pPr>
        <w:numPr>
          <w:ilvl w:val="0"/>
          <w:numId w:val="11"/>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business partners, service providers and other affiliated third parties: to enable us to provide our services to you, we may need to share your Personal Information with our business partners (including other professional advisers such as </w:t>
      </w:r>
      <w:r w:rsidR="00715DE7" w:rsidRPr="00957F3E">
        <w:rPr>
          <w:rFonts w:eastAsia="Times New Roman"/>
          <w:color w:val="5F5F5F"/>
          <w:lang w:eastAsia="en-GB"/>
        </w:rPr>
        <w:t>lawyers</w:t>
      </w:r>
      <w:r w:rsidRPr="00957F3E">
        <w:rPr>
          <w:rFonts w:eastAsia="Times New Roman"/>
          <w:color w:val="5F5F5F"/>
          <w:lang w:eastAsia="en-GB"/>
        </w:rPr>
        <w:t xml:space="preserve"> or auditors), </w:t>
      </w:r>
      <w:r w:rsidR="00715DE7" w:rsidRPr="00957F3E">
        <w:rPr>
          <w:rFonts w:eastAsia="Times New Roman"/>
          <w:color w:val="5F5F5F"/>
          <w:lang w:eastAsia="en-GB"/>
        </w:rPr>
        <w:t xml:space="preserve">and </w:t>
      </w:r>
      <w:r w:rsidRPr="00957F3E">
        <w:rPr>
          <w:rFonts w:eastAsia="Times New Roman"/>
          <w:color w:val="5F5F5F"/>
          <w:lang w:eastAsia="en-GB"/>
        </w:rPr>
        <w:t xml:space="preserve">external service providers. </w:t>
      </w:r>
      <w:r w:rsidR="00C56A8A">
        <w:rPr>
          <w:rFonts w:eastAsia="Times New Roman"/>
          <w:color w:val="5F5F5F"/>
          <w:lang w:eastAsia="en-GB"/>
        </w:rPr>
        <w:t xml:space="preserve"> </w:t>
      </w:r>
      <w:r w:rsidRPr="00957F3E">
        <w:rPr>
          <w:rFonts w:eastAsia="Times New Roman"/>
          <w:color w:val="5F5F5F"/>
          <w:lang w:eastAsia="en-GB"/>
        </w:rPr>
        <w:t>Our arrangements with external service providers currently cover the provision of support services including IT, events management, , business and legal research,</w:t>
      </w:r>
      <w:r w:rsidR="00A4238E" w:rsidRPr="00957F3E">
        <w:rPr>
          <w:rFonts w:eastAsia="Times New Roman"/>
          <w:color w:val="5F5F5F"/>
          <w:lang w:eastAsia="en-GB"/>
        </w:rPr>
        <w:t xml:space="preserve"> legal</w:t>
      </w:r>
      <w:r w:rsidR="00A67FF7" w:rsidRPr="00957F3E">
        <w:rPr>
          <w:rFonts w:eastAsia="Times New Roman"/>
          <w:color w:val="5F5F5F"/>
          <w:lang w:eastAsia="en-GB"/>
        </w:rPr>
        <w:t>, HR</w:t>
      </w:r>
      <w:r w:rsidR="00A4238E" w:rsidRPr="00957F3E">
        <w:rPr>
          <w:rFonts w:eastAsia="Times New Roman"/>
          <w:color w:val="5F5F5F"/>
          <w:lang w:eastAsia="en-GB"/>
        </w:rPr>
        <w:t xml:space="preserve"> and accountancy services</w:t>
      </w:r>
      <w:r w:rsidR="00C56A8A">
        <w:rPr>
          <w:rFonts w:eastAsia="Times New Roman"/>
          <w:color w:val="5F5F5F"/>
          <w:lang w:eastAsia="en-GB"/>
        </w:rPr>
        <w:t>,</w:t>
      </w:r>
      <w:r w:rsidRPr="00957F3E">
        <w:rPr>
          <w:rFonts w:eastAsia="Times New Roman"/>
          <w:color w:val="5F5F5F"/>
          <w:lang w:eastAsia="en-GB"/>
        </w:rPr>
        <w:t xml:space="preserve"> secretarial services, marketing and business development and facilities management;</w:t>
      </w:r>
    </w:p>
    <w:p w:rsidR="00684C1B" w:rsidRPr="00957F3E" w:rsidRDefault="00715DE7" w:rsidP="00957F3E">
      <w:pPr>
        <w:numPr>
          <w:ilvl w:val="0"/>
          <w:numId w:val="11"/>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 xml:space="preserve">Quadriga </w:t>
      </w:r>
      <w:r w:rsidR="00684C1B" w:rsidRPr="00957F3E">
        <w:rPr>
          <w:rFonts w:eastAsia="Times New Roman"/>
          <w:color w:val="5F5F5F"/>
          <w:lang w:eastAsia="en-GB"/>
        </w:rPr>
        <w:t>provide services to you and also so that they may contact you (including by email) if you have expressly agreed to receive marketing communications about legal developments, services or events which may be of interest to you; through the joint use of centralised IT tools; to manage our international client relationships; and to respond to your requests concerning access, rectification, objection and cancellation as regards the processing of your Personal Information; and</w:t>
      </w:r>
    </w:p>
    <w:p w:rsidR="00684C1B" w:rsidRPr="00957F3E" w:rsidRDefault="00684C1B" w:rsidP="00957F3E">
      <w:pPr>
        <w:numPr>
          <w:ilvl w:val="0"/>
          <w:numId w:val="11"/>
        </w:numPr>
        <w:spacing w:before="100" w:beforeAutospacing="1" w:after="213" w:line="240" w:lineRule="auto"/>
        <w:ind w:left="525"/>
        <w:rPr>
          <w:rFonts w:eastAsia="Times New Roman"/>
          <w:color w:val="5F5F5F"/>
          <w:lang w:eastAsia="en-GB"/>
        </w:rPr>
      </w:pPr>
      <w:r w:rsidRPr="00957F3E">
        <w:rPr>
          <w:rFonts w:eastAsia="Times New Roman"/>
          <w:color w:val="5F5F5F"/>
          <w:lang w:eastAsia="en-GB"/>
        </w:rPr>
        <w:t>disclosures required by law or regulation: in certain circumstances, please note that we may be required to disclose Personal Information under applicable law or regulation, including to law enforcement agencies or in connection with proposed or actual legal proceedings</w:t>
      </w:r>
      <w:r w:rsidR="00A4238E" w:rsidRPr="00957F3E">
        <w:rPr>
          <w:rFonts w:eastAsia="Times New Roman"/>
          <w:color w:val="5F5F5F"/>
          <w:lang w:eastAsia="en-GB"/>
        </w:rPr>
        <w:t xml:space="preserve"> or regulatory inves</w:t>
      </w:r>
      <w:r w:rsidR="00355392" w:rsidRPr="00957F3E">
        <w:rPr>
          <w:rFonts w:eastAsia="Times New Roman"/>
          <w:color w:val="5F5F5F"/>
          <w:lang w:eastAsia="en-GB"/>
        </w:rPr>
        <w:t>t</w:t>
      </w:r>
      <w:r w:rsidR="00A4238E" w:rsidRPr="00957F3E">
        <w:rPr>
          <w:rFonts w:eastAsia="Times New Roman"/>
          <w:color w:val="5F5F5F"/>
          <w:lang w:eastAsia="en-GB"/>
        </w:rPr>
        <w:t>igations</w:t>
      </w:r>
      <w:r w:rsidRPr="00957F3E">
        <w:rPr>
          <w:rFonts w:eastAsia="Times New Roman"/>
          <w:color w:val="5F5F5F"/>
          <w:lang w:eastAsia="en-GB"/>
        </w:rPr>
        <w:t>.</w:t>
      </w:r>
    </w:p>
    <w:p w:rsidR="00684C1B" w:rsidRPr="00C56A8A" w:rsidRDefault="00684C1B" w:rsidP="00957F3E">
      <w:pPr>
        <w:spacing w:after="240" w:line="240" w:lineRule="auto"/>
        <w:outlineLvl w:val="2"/>
        <w:rPr>
          <w:rFonts w:eastAsia="Times New Roman"/>
          <w:b/>
          <w:lang w:eastAsia="en-GB"/>
        </w:rPr>
      </w:pPr>
      <w:r w:rsidRPr="00C56A8A">
        <w:rPr>
          <w:rFonts w:eastAsia="Times New Roman"/>
          <w:b/>
          <w:lang w:eastAsia="en-GB"/>
        </w:rPr>
        <w:t>International transfers of Personal Information (including to outsourced service providers)</w:t>
      </w:r>
    </w:p>
    <w:p w:rsidR="00684C1B" w:rsidRPr="00957F3E" w:rsidRDefault="00A4238E" w:rsidP="00957F3E">
      <w:pPr>
        <w:spacing w:after="240" w:line="240" w:lineRule="auto"/>
        <w:rPr>
          <w:rFonts w:eastAsia="Times New Roman"/>
          <w:color w:val="5F5F5F"/>
          <w:lang w:eastAsia="en-GB"/>
        </w:rPr>
      </w:pPr>
      <w:r w:rsidRPr="00957F3E">
        <w:rPr>
          <w:rFonts w:eastAsia="Times New Roman"/>
          <w:color w:val="5F5F5F"/>
          <w:lang w:eastAsia="en-GB"/>
        </w:rPr>
        <w:t xml:space="preserve">We will not transfer data outside the EEA.  </w:t>
      </w:r>
    </w:p>
    <w:p w:rsidR="00684C1B" w:rsidRPr="00C56A8A" w:rsidRDefault="00684C1B" w:rsidP="00957F3E">
      <w:pPr>
        <w:spacing w:after="240" w:line="240" w:lineRule="auto"/>
        <w:outlineLvl w:val="2"/>
        <w:rPr>
          <w:rFonts w:eastAsia="Times New Roman"/>
          <w:b/>
          <w:lang w:eastAsia="en-GB"/>
        </w:rPr>
      </w:pPr>
      <w:r w:rsidRPr="00C56A8A">
        <w:rPr>
          <w:rFonts w:eastAsia="Times New Roman"/>
          <w:b/>
          <w:lang w:eastAsia="en-GB"/>
        </w:rPr>
        <w:t>How we look after your Personal Information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We have in place appropriate technical and organisational security measures to protect your Personal Information against unauthorised or unlawful use, and against accidental loss, damage or destruction.</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We put in place strict confidentiality agreements (including data protection obligations) with our third party service providers.</w:t>
      </w:r>
    </w:p>
    <w:p w:rsidR="00684C1B" w:rsidRPr="00C56A8A" w:rsidRDefault="00684C1B" w:rsidP="00957F3E">
      <w:pPr>
        <w:spacing w:after="240" w:line="240" w:lineRule="auto"/>
        <w:outlineLvl w:val="2"/>
        <w:rPr>
          <w:rFonts w:eastAsia="Times New Roman"/>
          <w:b/>
          <w:lang w:eastAsia="en-GB"/>
        </w:rPr>
      </w:pPr>
      <w:r w:rsidRPr="00C56A8A">
        <w:rPr>
          <w:rFonts w:eastAsia="Times New Roman"/>
          <w:b/>
          <w:lang w:eastAsia="en-GB"/>
        </w:rPr>
        <w:t>Links to other websites</w:t>
      </w:r>
    </w:p>
    <w:p w:rsidR="00684C1B" w:rsidRPr="00957F3E" w:rsidRDefault="005F4B11" w:rsidP="00957F3E">
      <w:pPr>
        <w:spacing w:after="240" w:line="240" w:lineRule="auto"/>
        <w:rPr>
          <w:rFonts w:eastAsia="Times New Roman"/>
          <w:color w:val="5F5F5F"/>
          <w:lang w:eastAsia="en-GB"/>
        </w:rPr>
      </w:pPr>
      <w:r w:rsidRPr="00957F3E">
        <w:rPr>
          <w:rFonts w:eastAsia="Times New Roman"/>
          <w:color w:val="5F5F5F"/>
          <w:lang w:eastAsia="en-GB"/>
        </w:rPr>
        <w:t>The Quadriga</w:t>
      </w:r>
      <w:r w:rsidR="00684C1B" w:rsidRPr="00957F3E">
        <w:rPr>
          <w:rFonts w:eastAsia="Times New Roman"/>
          <w:color w:val="5F5F5F"/>
          <w:lang w:eastAsia="en-GB"/>
        </w:rPr>
        <w:t xml:space="preserve"> website, </w:t>
      </w:r>
      <w:hyperlink r:id="rId8" w:history="1">
        <w:r w:rsidR="00C56A8A" w:rsidRPr="008A6D8E">
          <w:rPr>
            <w:rStyle w:val="Hyperlink"/>
            <w:rFonts w:eastAsia="Times New Roman"/>
            <w:lang w:eastAsia="en-GB"/>
          </w:rPr>
          <w:t>www.healthsafety.co.uk</w:t>
        </w:r>
      </w:hyperlink>
      <w:r w:rsidR="00684C1B" w:rsidRPr="00957F3E">
        <w:rPr>
          <w:rFonts w:eastAsia="Times New Roman"/>
          <w:color w:val="5F5F5F"/>
          <w:lang w:eastAsia="en-GB"/>
        </w:rPr>
        <w:t xml:space="preserve">, may link to other, unaffiliated third party websites. </w:t>
      </w:r>
      <w:r w:rsidRPr="00957F3E">
        <w:rPr>
          <w:rFonts w:eastAsia="Times New Roman"/>
          <w:color w:val="5F5F5F"/>
          <w:lang w:eastAsia="en-GB"/>
        </w:rPr>
        <w:t> Please note that Quadriga</w:t>
      </w:r>
      <w:r w:rsidR="00684C1B" w:rsidRPr="00957F3E">
        <w:rPr>
          <w:rFonts w:eastAsia="Times New Roman"/>
          <w:color w:val="5F5F5F"/>
          <w:lang w:eastAsia="en-GB"/>
        </w:rPr>
        <w:t xml:space="preserve"> is not, and cannot, control or be responsible for the content or privacy and confidentiality practices of any third party websites.  You must always carefully review the privacy and confidentiality policy of any third party website that you may visit in order to understand how the operators of that website may collect, store and use your Personal Information.</w:t>
      </w:r>
    </w:p>
    <w:p w:rsidR="00684C1B" w:rsidRPr="00C56A8A" w:rsidRDefault="00684C1B" w:rsidP="00957F3E">
      <w:pPr>
        <w:spacing w:after="240" w:line="240" w:lineRule="auto"/>
        <w:outlineLvl w:val="2"/>
        <w:rPr>
          <w:rFonts w:eastAsia="Times New Roman"/>
          <w:b/>
          <w:lang w:eastAsia="en-GB"/>
        </w:rPr>
      </w:pPr>
      <w:r w:rsidRPr="00C56A8A">
        <w:rPr>
          <w:rFonts w:eastAsia="Times New Roman"/>
          <w:b/>
          <w:lang w:eastAsia="en-GB"/>
        </w:rPr>
        <w:t>Updates to this Policy</w:t>
      </w:r>
    </w:p>
    <w:p w:rsidR="00684C1B" w:rsidRPr="00957F3E" w:rsidRDefault="00684C1B" w:rsidP="00957F3E">
      <w:pPr>
        <w:spacing w:after="240" w:line="240" w:lineRule="auto"/>
        <w:rPr>
          <w:rFonts w:eastAsia="Times New Roman"/>
          <w:color w:val="5F5F5F"/>
          <w:lang w:eastAsia="en-GB"/>
        </w:rPr>
      </w:pPr>
      <w:r w:rsidRPr="00957F3E">
        <w:rPr>
          <w:rFonts w:eastAsia="Times New Roman"/>
          <w:color w:val="5F5F5F"/>
          <w:lang w:eastAsia="en-GB"/>
        </w:rPr>
        <w:t>This Policy was last updated in May 201</w:t>
      </w:r>
      <w:r w:rsidR="00A67FF7" w:rsidRPr="00957F3E">
        <w:rPr>
          <w:rFonts w:eastAsia="Times New Roman"/>
          <w:color w:val="5F5F5F"/>
          <w:lang w:eastAsia="en-GB"/>
        </w:rPr>
        <w:t>9</w:t>
      </w:r>
      <w:r w:rsidRPr="00957F3E">
        <w:rPr>
          <w:rFonts w:eastAsia="Times New Roman"/>
          <w:color w:val="5F5F5F"/>
          <w:lang w:eastAsia="en-GB"/>
        </w:rPr>
        <w:t>.  Please check back regularly to keep informed of updates to this Policy.</w:t>
      </w:r>
    </w:p>
    <w:p w:rsidR="00680BA2" w:rsidRPr="00957F3E" w:rsidRDefault="00680BA2" w:rsidP="00957F3E"/>
    <w:sectPr w:rsidR="00680BA2" w:rsidRPr="00957F3E" w:rsidSect="00A455E6">
      <w:pgSz w:w="11909" w:h="16841"/>
      <w:pgMar w:top="1134" w:right="1134" w:bottom="1134" w:left="1134"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balin Reg">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2C73CB5"/>
    <w:multiLevelType w:val="multilevel"/>
    <w:tmpl w:val="6BBA437A"/>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25192"/>
    <w:multiLevelType w:val="multilevel"/>
    <w:tmpl w:val="47FC0F6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148E1"/>
    <w:multiLevelType w:val="multilevel"/>
    <w:tmpl w:val="6346DA5C"/>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E24E5"/>
    <w:multiLevelType w:val="multilevel"/>
    <w:tmpl w:val="5106E3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A03B01"/>
    <w:multiLevelType w:val="multilevel"/>
    <w:tmpl w:val="ADE0E826"/>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3C1C90"/>
    <w:multiLevelType w:val="multilevel"/>
    <w:tmpl w:val="0504AA32"/>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E761B1"/>
    <w:multiLevelType w:val="multilevel"/>
    <w:tmpl w:val="19ECB78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A822FC"/>
    <w:multiLevelType w:val="multilevel"/>
    <w:tmpl w:val="941EC9F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1707EF"/>
    <w:multiLevelType w:val="multilevel"/>
    <w:tmpl w:val="F7A2AA1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666838"/>
    <w:multiLevelType w:val="multilevel"/>
    <w:tmpl w:val="CF466CE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7377B1"/>
    <w:multiLevelType w:val="multilevel"/>
    <w:tmpl w:val="31BEB9F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10"/>
  </w:num>
  <w:num w:numId="5">
    <w:abstractNumId w:val="2"/>
  </w:num>
  <w:num w:numId="6">
    <w:abstractNumId w:val="5"/>
  </w:num>
  <w:num w:numId="7">
    <w:abstractNumId w:val="7"/>
  </w:num>
  <w:num w:numId="8">
    <w:abstractNumId w:val="1"/>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drawingGridHorizontalSpacing w:val="100"/>
  <w:drawingGridVerticalSpacing w:val="136"/>
  <w:displayHorizontalDrawingGridEvery w:val="2"/>
  <w:displayVerticalDrawingGridEvery w:val="2"/>
  <w:characterSpacingControl w:val="doNotCompress"/>
  <w:compat/>
  <w:docVars>
    <w:docVar w:name="dgnword-docGUID" w:val="{493CDA90-A712-481B-A675-F6E2ADA4C2C5}"/>
    <w:docVar w:name="dgnword-eventsink" w:val="199195856"/>
  </w:docVars>
  <w:rsids>
    <w:rsidRoot w:val="00684C1B"/>
    <w:rsid w:val="001A2EC5"/>
    <w:rsid w:val="00221C77"/>
    <w:rsid w:val="00355392"/>
    <w:rsid w:val="003860E8"/>
    <w:rsid w:val="003F170D"/>
    <w:rsid w:val="004D5650"/>
    <w:rsid w:val="005F4B11"/>
    <w:rsid w:val="005F5005"/>
    <w:rsid w:val="005F6D9A"/>
    <w:rsid w:val="00680BA2"/>
    <w:rsid w:val="00684C1B"/>
    <w:rsid w:val="00715DE7"/>
    <w:rsid w:val="00874016"/>
    <w:rsid w:val="008F6107"/>
    <w:rsid w:val="00957F3E"/>
    <w:rsid w:val="00A20419"/>
    <w:rsid w:val="00A4238E"/>
    <w:rsid w:val="00A455E6"/>
    <w:rsid w:val="00A67FF7"/>
    <w:rsid w:val="00AE7837"/>
    <w:rsid w:val="00C244B8"/>
    <w:rsid w:val="00C56A8A"/>
    <w:rsid w:val="00C95E46"/>
    <w:rsid w:val="00E424C6"/>
    <w:rsid w:val="00F019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2"/>
        <w:szCs w:val="22"/>
        <w:lang w:val="en-GB"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E46"/>
  </w:style>
  <w:style w:type="paragraph" w:styleId="Heading3">
    <w:name w:val="heading 3"/>
    <w:basedOn w:val="Normal"/>
    <w:link w:val="Heading3Char"/>
    <w:uiPriority w:val="9"/>
    <w:qFormat/>
    <w:rsid w:val="00684C1B"/>
    <w:pPr>
      <w:spacing w:after="240" w:line="240" w:lineRule="auto"/>
      <w:jc w:val="left"/>
      <w:outlineLvl w:val="2"/>
    </w:pPr>
    <w:rPr>
      <w:rFonts w:ascii="Lubalin Reg" w:eastAsia="Times New Roman" w:hAnsi="Lubalin Reg" w:cs="Times New Roman"/>
      <w:color w:val="043144"/>
      <w:sz w:val="32"/>
      <w:szCs w:val="32"/>
      <w:lang w:eastAsia="en-GB"/>
    </w:rPr>
  </w:style>
  <w:style w:type="paragraph" w:styleId="Heading4">
    <w:name w:val="heading 4"/>
    <w:basedOn w:val="Normal"/>
    <w:link w:val="Heading4Char"/>
    <w:uiPriority w:val="9"/>
    <w:qFormat/>
    <w:rsid w:val="00684C1B"/>
    <w:pPr>
      <w:spacing w:after="240" w:line="240" w:lineRule="auto"/>
      <w:jc w:val="left"/>
      <w:outlineLvl w:val="3"/>
    </w:pPr>
    <w:rPr>
      <w:rFonts w:ascii="Lubalin Reg" w:eastAsia="Times New Roman" w:hAnsi="Lubalin Reg" w:cs="Times New Roman"/>
      <w:color w:val="04314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4C1B"/>
    <w:rPr>
      <w:rFonts w:ascii="Lubalin Reg" w:eastAsia="Times New Roman" w:hAnsi="Lubalin Reg" w:cs="Times New Roman"/>
      <w:color w:val="043144"/>
      <w:sz w:val="32"/>
      <w:szCs w:val="32"/>
      <w:lang w:eastAsia="en-GB"/>
    </w:rPr>
  </w:style>
  <w:style w:type="character" w:customStyle="1" w:styleId="Heading4Char">
    <w:name w:val="Heading 4 Char"/>
    <w:basedOn w:val="DefaultParagraphFont"/>
    <w:link w:val="Heading4"/>
    <w:uiPriority w:val="9"/>
    <w:rsid w:val="00684C1B"/>
    <w:rPr>
      <w:rFonts w:ascii="Lubalin Reg" w:eastAsia="Times New Roman" w:hAnsi="Lubalin Reg" w:cs="Times New Roman"/>
      <w:color w:val="043144"/>
      <w:sz w:val="24"/>
      <w:szCs w:val="24"/>
      <w:lang w:eastAsia="en-GB"/>
    </w:rPr>
  </w:style>
  <w:style w:type="character" w:styleId="Hyperlink">
    <w:name w:val="Hyperlink"/>
    <w:basedOn w:val="DefaultParagraphFont"/>
    <w:uiPriority w:val="99"/>
    <w:unhideWhenUsed/>
    <w:rsid w:val="00684C1B"/>
    <w:rPr>
      <w:strike w:val="0"/>
      <w:dstrike w:val="0"/>
      <w:color w:val="EA5B24"/>
      <w:u w:val="none"/>
      <w:effect w:val="none"/>
      <w:shd w:val="clear" w:color="auto" w:fill="auto"/>
    </w:rPr>
  </w:style>
  <w:style w:type="character" w:styleId="Emphasis">
    <w:name w:val="Emphasis"/>
    <w:basedOn w:val="DefaultParagraphFont"/>
    <w:uiPriority w:val="20"/>
    <w:qFormat/>
    <w:rsid w:val="00684C1B"/>
    <w:rPr>
      <w:i/>
      <w:iCs/>
    </w:rPr>
  </w:style>
  <w:style w:type="character" w:styleId="Strong">
    <w:name w:val="Strong"/>
    <w:basedOn w:val="DefaultParagraphFont"/>
    <w:uiPriority w:val="22"/>
    <w:qFormat/>
    <w:rsid w:val="00684C1B"/>
    <w:rPr>
      <w:b/>
      <w:bCs/>
    </w:rPr>
  </w:style>
  <w:style w:type="character" w:styleId="FollowedHyperlink">
    <w:name w:val="FollowedHyperlink"/>
    <w:basedOn w:val="DefaultParagraphFont"/>
    <w:uiPriority w:val="99"/>
    <w:semiHidden/>
    <w:unhideWhenUsed/>
    <w:rsid w:val="005F6D9A"/>
    <w:rPr>
      <w:color w:val="954F72" w:themeColor="followedHyperlink"/>
      <w:u w:val="single"/>
    </w:rPr>
  </w:style>
  <w:style w:type="character" w:styleId="CommentReference">
    <w:name w:val="annotation reference"/>
    <w:basedOn w:val="DefaultParagraphFont"/>
    <w:uiPriority w:val="99"/>
    <w:semiHidden/>
    <w:unhideWhenUsed/>
    <w:rsid w:val="00AE7837"/>
    <w:rPr>
      <w:sz w:val="16"/>
      <w:szCs w:val="16"/>
    </w:rPr>
  </w:style>
  <w:style w:type="paragraph" w:styleId="CommentText">
    <w:name w:val="annotation text"/>
    <w:basedOn w:val="Normal"/>
    <w:link w:val="CommentTextChar"/>
    <w:uiPriority w:val="99"/>
    <w:semiHidden/>
    <w:unhideWhenUsed/>
    <w:rsid w:val="00AE7837"/>
    <w:pPr>
      <w:spacing w:line="240" w:lineRule="auto"/>
    </w:pPr>
    <w:rPr>
      <w:sz w:val="20"/>
      <w:szCs w:val="20"/>
    </w:rPr>
  </w:style>
  <w:style w:type="character" w:customStyle="1" w:styleId="CommentTextChar">
    <w:name w:val="Comment Text Char"/>
    <w:basedOn w:val="DefaultParagraphFont"/>
    <w:link w:val="CommentText"/>
    <w:uiPriority w:val="99"/>
    <w:semiHidden/>
    <w:rsid w:val="00AE7837"/>
    <w:rPr>
      <w:sz w:val="20"/>
      <w:szCs w:val="20"/>
    </w:rPr>
  </w:style>
  <w:style w:type="paragraph" w:styleId="CommentSubject">
    <w:name w:val="annotation subject"/>
    <w:basedOn w:val="CommentText"/>
    <w:next w:val="CommentText"/>
    <w:link w:val="CommentSubjectChar"/>
    <w:uiPriority w:val="99"/>
    <w:semiHidden/>
    <w:unhideWhenUsed/>
    <w:rsid w:val="00AE7837"/>
    <w:rPr>
      <w:b/>
      <w:bCs/>
    </w:rPr>
  </w:style>
  <w:style w:type="character" w:customStyle="1" w:styleId="CommentSubjectChar">
    <w:name w:val="Comment Subject Char"/>
    <w:basedOn w:val="CommentTextChar"/>
    <w:link w:val="CommentSubject"/>
    <w:uiPriority w:val="99"/>
    <w:semiHidden/>
    <w:rsid w:val="00AE7837"/>
    <w:rPr>
      <w:b/>
      <w:bCs/>
      <w:sz w:val="20"/>
      <w:szCs w:val="20"/>
    </w:rPr>
  </w:style>
  <w:style w:type="paragraph" w:styleId="BalloonText">
    <w:name w:val="Balloon Text"/>
    <w:basedOn w:val="Normal"/>
    <w:link w:val="BalloonTextChar"/>
    <w:uiPriority w:val="99"/>
    <w:semiHidden/>
    <w:unhideWhenUsed/>
    <w:rsid w:val="00AE7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83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89711814">
      <w:bodyDiv w:val="1"/>
      <w:marLeft w:val="0"/>
      <w:marRight w:val="0"/>
      <w:marTop w:val="0"/>
      <w:marBottom w:val="0"/>
      <w:divBdr>
        <w:top w:val="none" w:sz="0" w:space="0" w:color="auto"/>
        <w:left w:val="none" w:sz="0" w:space="0" w:color="auto"/>
        <w:bottom w:val="none" w:sz="0" w:space="0" w:color="auto"/>
        <w:right w:val="none" w:sz="0" w:space="0" w:color="auto"/>
      </w:divBdr>
      <w:divsChild>
        <w:div w:id="1744912206">
          <w:marLeft w:val="0"/>
          <w:marRight w:val="0"/>
          <w:marTop w:val="0"/>
          <w:marBottom w:val="0"/>
          <w:divBdr>
            <w:top w:val="none" w:sz="0" w:space="0" w:color="auto"/>
            <w:left w:val="none" w:sz="0" w:space="0" w:color="auto"/>
            <w:bottom w:val="none" w:sz="0" w:space="0" w:color="auto"/>
            <w:right w:val="none" w:sz="0" w:space="0" w:color="auto"/>
          </w:divBdr>
          <w:divsChild>
            <w:div w:id="1647010635">
              <w:marLeft w:val="0"/>
              <w:marRight w:val="0"/>
              <w:marTop w:val="0"/>
              <w:marBottom w:val="0"/>
              <w:divBdr>
                <w:top w:val="none" w:sz="0" w:space="0" w:color="auto"/>
                <w:left w:val="none" w:sz="0" w:space="0" w:color="auto"/>
                <w:bottom w:val="none" w:sz="0" w:space="0" w:color="auto"/>
                <w:right w:val="none" w:sz="0" w:space="0" w:color="auto"/>
              </w:divBdr>
              <w:divsChild>
                <w:div w:id="2105219633">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afety.co.uk" TargetMode="External"/><Relationship Id="rId3" Type="http://schemas.openxmlformats.org/officeDocument/2006/relationships/styles" Target="styles.xml"/><Relationship Id="rId7" Type="http://schemas.openxmlformats.org/officeDocument/2006/relationships/hyperlink" Target="http://www.healthsafet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althsafety.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58B6-8015-404D-A3BE-9AFC0D83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2150</Words>
  <Characters>12259</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Hood</dc:creator>
  <cp:lastModifiedBy>Chantal Cornelius</cp:lastModifiedBy>
  <cp:revision>2</cp:revision>
  <dcterms:created xsi:type="dcterms:W3CDTF">2019-07-24T16:27:00Z</dcterms:created>
  <dcterms:modified xsi:type="dcterms:W3CDTF">2019-07-24T16:27:00Z</dcterms:modified>
</cp:coreProperties>
</file>